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6554"/>
      </w:tblGrid>
      <w:tr w:rsidR="00EC5A24" w14:paraId="770D3490" w14:textId="77777777" w:rsidTr="00AE6B47">
        <w:tc>
          <w:tcPr>
            <w:tcW w:w="2830" w:type="dxa"/>
          </w:tcPr>
          <w:p w14:paraId="7BD963B3" w14:textId="6F70E073" w:rsidR="00AE6B47" w:rsidRDefault="00EC5A24" w:rsidP="00B41329">
            <w:pPr>
              <w:ind w:left="-108"/>
            </w:pPr>
            <w:r>
              <w:rPr>
                <w:noProof/>
              </w:rPr>
              <w:drawing>
                <wp:inline distT="0" distB="0" distL="0" distR="0" wp14:anchorId="585F9D41" wp14:editId="7E900B9E">
                  <wp:extent cx="1889760" cy="1595060"/>
                  <wp:effectExtent l="0" t="0" r="0" b="5715"/>
                  <wp:docPr id="1018477613" name="Picture 2" descr="A bird standing on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7613" name="Picture 2" descr="A bird standing on rock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0752" cy="1612778"/>
                          </a:xfrm>
                          <a:prstGeom prst="rect">
                            <a:avLst/>
                          </a:prstGeom>
                        </pic:spPr>
                      </pic:pic>
                    </a:graphicData>
                  </a:graphic>
                </wp:inline>
              </w:drawing>
            </w:r>
          </w:p>
        </w:tc>
        <w:tc>
          <w:tcPr>
            <w:tcW w:w="6798" w:type="dxa"/>
          </w:tcPr>
          <w:p w14:paraId="781FD96B" w14:textId="77777777" w:rsidR="00AE6B47" w:rsidRPr="00AE6B47" w:rsidRDefault="00AE6B47" w:rsidP="007A5E02">
            <w:pPr>
              <w:spacing w:after="60"/>
              <w:jc w:val="right"/>
              <w:rPr>
                <w:b/>
                <w:bCs/>
                <w:sz w:val="36"/>
                <w:szCs w:val="36"/>
              </w:rPr>
            </w:pPr>
            <w:proofErr w:type="spellStart"/>
            <w:r w:rsidRPr="00AE6B47">
              <w:rPr>
                <w:b/>
                <w:bCs/>
                <w:sz w:val="36"/>
                <w:szCs w:val="36"/>
              </w:rPr>
              <w:t>TurnStones</w:t>
            </w:r>
            <w:proofErr w:type="spellEnd"/>
            <w:r w:rsidRPr="00AE6B47">
              <w:rPr>
                <w:b/>
                <w:bCs/>
                <w:sz w:val="36"/>
                <w:szCs w:val="36"/>
              </w:rPr>
              <w:t xml:space="preserve"> Newsletter no 1</w:t>
            </w:r>
          </w:p>
          <w:p w14:paraId="73638A91" w14:textId="206A3376" w:rsidR="009F4BD9" w:rsidRPr="009F4BD9" w:rsidRDefault="009F4BD9" w:rsidP="009F4BD9">
            <w:pPr>
              <w:spacing w:after="60"/>
              <w:jc w:val="right"/>
              <w:rPr>
                <w:sz w:val="26"/>
                <w:szCs w:val="26"/>
              </w:rPr>
            </w:pPr>
            <w:r w:rsidRPr="009F4BD9">
              <w:rPr>
                <w:sz w:val="26"/>
                <w:szCs w:val="26"/>
              </w:rPr>
              <w:t>Our newsletters are occasional updates on</w:t>
            </w:r>
            <w:r>
              <w:rPr>
                <w:sz w:val="26"/>
                <w:szCs w:val="26"/>
              </w:rPr>
              <w:t xml:space="preserve"> </w:t>
            </w:r>
            <w:proofErr w:type="spellStart"/>
            <w:r w:rsidRPr="00EC5A24">
              <w:rPr>
                <w:b/>
                <w:bCs/>
                <w:sz w:val="26"/>
                <w:szCs w:val="26"/>
              </w:rPr>
              <w:t>TurnStones</w:t>
            </w:r>
            <w:proofErr w:type="spellEnd"/>
            <w:r w:rsidR="00EC5A24" w:rsidRPr="00EC5A24">
              <w:rPr>
                <w:sz w:val="26"/>
                <w:szCs w:val="26"/>
              </w:rPr>
              <w:t>;</w:t>
            </w:r>
            <w:r>
              <w:rPr>
                <w:sz w:val="26"/>
                <w:szCs w:val="26"/>
              </w:rPr>
              <w:br/>
              <w:t xml:space="preserve"> </w:t>
            </w:r>
            <w:r w:rsidRPr="009F4BD9">
              <w:rPr>
                <w:sz w:val="26"/>
                <w:szCs w:val="26"/>
              </w:rPr>
              <w:t>an exploration of how conversations which interact with each other can lead each of us to new perspectives.</w:t>
            </w:r>
          </w:p>
          <w:p w14:paraId="5DD2B240" w14:textId="7A02618C" w:rsidR="00AE6B47" w:rsidRPr="007A5E02" w:rsidRDefault="007A5E02" w:rsidP="007A5E02">
            <w:pPr>
              <w:spacing w:after="60"/>
              <w:jc w:val="right"/>
              <w:rPr>
                <w:sz w:val="26"/>
                <w:szCs w:val="26"/>
              </w:rPr>
            </w:pPr>
            <w:r>
              <w:rPr>
                <w:sz w:val="26"/>
                <w:szCs w:val="26"/>
              </w:rPr>
              <w:t>W</w:t>
            </w:r>
            <w:r w:rsidR="00AE6B47" w:rsidRPr="007A5E02">
              <w:rPr>
                <w:sz w:val="26"/>
                <w:szCs w:val="26"/>
              </w:rPr>
              <w:t xml:space="preserve">e are Jeremy Hinks and Marcos Frangos.  </w:t>
            </w:r>
            <w:r w:rsidR="00AE6B47" w:rsidRPr="007A5E02">
              <w:rPr>
                <w:sz w:val="26"/>
                <w:szCs w:val="26"/>
              </w:rPr>
              <w:br/>
              <w:t xml:space="preserve">Read on.  Enjoy. </w:t>
            </w:r>
            <w:r>
              <w:rPr>
                <w:sz w:val="26"/>
                <w:szCs w:val="26"/>
              </w:rPr>
              <w:t xml:space="preserve"> </w:t>
            </w:r>
            <w:r w:rsidR="00AE6B47" w:rsidRPr="007A5E02">
              <w:rPr>
                <w:sz w:val="26"/>
                <w:szCs w:val="26"/>
              </w:rPr>
              <w:t>Join us!</w:t>
            </w:r>
          </w:p>
        </w:tc>
      </w:tr>
    </w:tbl>
    <w:p w14:paraId="3AA9FD7A" w14:textId="6F1F616F" w:rsidR="0083788C" w:rsidRPr="0083788C" w:rsidRDefault="00A53936" w:rsidP="00BA1599">
      <w:pPr>
        <w:spacing w:before="160" w:after="80"/>
        <w:rPr>
          <w:b/>
          <w:bCs/>
          <w:sz w:val="28"/>
          <w:szCs w:val="28"/>
        </w:rPr>
      </w:pPr>
      <w:r w:rsidRPr="0083788C">
        <w:rPr>
          <w:b/>
          <w:bCs/>
          <w:sz w:val="28"/>
          <w:szCs w:val="28"/>
        </w:rPr>
        <w:t xml:space="preserve">What </w:t>
      </w:r>
      <w:proofErr w:type="gramStart"/>
      <w:r w:rsidRPr="0083788C">
        <w:rPr>
          <w:b/>
          <w:bCs/>
          <w:sz w:val="28"/>
          <w:szCs w:val="28"/>
        </w:rPr>
        <w:t>is</w:t>
      </w:r>
      <w:proofErr w:type="gramEnd"/>
      <w:r w:rsidRPr="0083788C">
        <w:rPr>
          <w:b/>
          <w:bCs/>
          <w:sz w:val="28"/>
          <w:szCs w:val="28"/>
        </w:rPr>
        <w:t xml:space="preserve"> </w:t>
      </w:r>
      <w:proofErr w:type="spellStart"/>
      <w:r w:rsidRPr="0083788C">
        <w:rPr>
          <w:b/>
          <w:bCs/>
          <w:sz w:val="28"/>
          <w:szCs w:val="28"/>
        </w:rPr>
        <w:t>TurnStones</w:t>
      </w:r>
      <w:proofErr w:type="spellEnd"/>
      <w:r w:rsidRPr="0083788C">
        <w:rPr>
          <w:b/>
          <w:bCs/>
          <w:sz w:val="28"/>
          <w:szCs w:val="28"/>
        </w:rPr>
        <w:t>?</w:t>
      </w:r>
    </w:p>
    <w:p w14:paraId="011E9363" w14:textId="0D08E6C7" w:rsidR="00084537" w:rsidRPr="00084537" w:rsidRDefault="00084537" w:rsidP="009E54D6">
      <w:pPr>
        <w:pStyle w:val="Footer"/>
        <w:shd w:val="clear" w:color="auto" w:fill="D9D9D9" w:themeFill="background1" w:themeFillShade="D9"/>
        <w:spacing w:before="80" w:after="160"/>
        <w:jc w:val="center"/>
        <w:rPr>
          <w:i/>
          <w:iCs/>
          <w:sz w:val="22"/>
          <w:szCs w:val="22"/>
        </w:rPr>
      </w:pPr>
      <w:r w:rsidRPr="00084537">
        <w:rPr>
          <w:i/>
          <w:iCs/>
          <w:sz w:val="22"/>
          <w:szCs w:val="22"/>
        </w:rPr>
        <w:t>“</w:t>
      </w:r>
      <w:proofErr w:type="spellStart"/>
      <w:r w:rsidRPr="00084537">
        <w:rPr>
          <w:i/>
          <w:iCs/>
          <w:sz w:val="22"/>
          <w:szCs w:val="22"/>
        </w:rPr>
        <w:t>TurnStones</w:t>
      </w:r>
      <w:proofErr w:type="spellEnd"/>
      <w:r w:rsidRPr="00084537">
        <w:rPr>
          <w:i/>
          <w:iCs/>
          <w:sz w:val="22"/>
          <w:szCs w:val="22"/>
        </w:rPr>
        <w:t xml:space="preserve"> is amazing, so powerful and thought shifting.  </w:t>
      </w:r>
      <w:r>
        <w:rPr>
          <w:i/>
          <w:iCs/>
          <w:sz w:val="22"/>
          <w:szCs w:val="22"/>
        </w:rPr>
        <w:br/>
      </w:r>
      <w:r w:rsidRPr="00084537">
        <w:rPr>
          <w:i/>
          <w:iCs/>
          <w:sz w:val="22"/>
          <w:szCs w:val="22"/>
        </w:rPr>
        <w:t>I can highly recommend it, the shift it gave me was profound.”</w:t>
      </w:r>
    </w:p>
    <w:p w14:paraId="41FC3784" w14:textId="77777777" w:rsidR="009E54D6" w:rsidRDefault="00A53936" w:rsidP="009E54D6">
      <w:pPr>
        <w:spacing w:after="80" w:line="264" w:lineRule="auto"/>
        <w:rPr>
          <w:sz w:val="23"/>
          <w:szCs w:val="23"/>
        </w:rPr>
      </w:pPr>
      <w:r w:rsidRPr="000508AF">
        <w:rPr>
          <w:sz w:val="23"/>
          <w:szCs w:val="23"/>
        </w:rPr>
        <w:t xml:space="preserve">Despite the popular wisdom behind ‘Start with Why’ it makes more sense for us to start with ‘What?’.  </w:t>
      </w:r>
      <w:proofErr w:type="spellStart"/>
      <w:r w:rsidR="00E47ECA" w:rsidRPr="00EC5A24">
        <w:rPr>
          <w:b/>
          <w:bCs/>
          <w:sz w:val="23"/>
          <w:szCs w:val="23"/>
        </w:rPr>
        <w:t>TurnStones</w:t>
      </w:r>
      <w:proofErr w:type="spellEnd"/>
      <w:r w:rsidR="00E47ECA" w:rsidRPr="000508AF">
        <w:rPr>
          <w:sz w:val="23"/>
          <w:szCs w:val="23"/>
        </w:rPr>
        <w:t xml:space="preserve"> is a group activity based around a series of conversations which are co</w:t>
      </w:r>
      <w:r w:rsidR="00130AC5">
        <w:rPr>
          <w:sz w:val="23"/>
          <w:szCs w:val="23"/>
        </w:rPr>
        <w:t>-</w:t>
      </w:r>
      <w:r w:rsidR="00E47ECA" w:rsidRPr="000508AF">
        <w:rPr>
          <w:sz w:val="23"/>
          <w:szCs w:val="23"/>
        </w:rPr>
        <w:t xml:space="preserve">created by the group, supported by Jeremy and Marcos.  These conversations have the capacity to interact with each other in ways that are unique to each person involved.  The interactions can lead to the turning over </w:t>
      </w:r>
      <w:r w:rsidR="007C214E">
        <w:rPr>
          <w:sz w:val="23"/>
          <w:szCs w:val="23"/>
        </w:rPr>
        <w:t xml:space="preserve">of </w:t>
      </w:r>
      <w:r w:rsidR="00E47ECA" w:rsidRPr="000508AF">
        <w:rPr>
          <w:sz w:val="23"/>
          <w:szCs w:val="23"/>
        </w:rPr>
        <w:t xml:space="preserve">current ideas and finding new perspectives from what you reveal.  </w:t>
      </w:r>
    </w:p>
    <w:p w14:paraId="4E592CCE" w14:textId="3DA99785" w:rsidR="00AE6B47" w:rsidRPr="000508AF" w:rsidRDefault="00E47ECA" w:rsidP="009E54D6">
      <w:pPr>
        <w:spacing w:after="80" w:line="264" w:lineRule="auto"/>
        <w:rPr>
          <w:sz w:val="23"/>
          <w:szCs w:val="23"/>
        </w:rPr>
      </w:pPr>
      <w:r w:rsidRPr="000508AF">
        <w:rPr>
          <w:sz w:val="23"/>
          <w:szCs w:val="23"/>
        </w:rPr>
        <w:t>Just like</w:t>
      </w:r>
      <w:r w:rsidR="007C214E">
        <w:rPr>
          <w:sz w:val="23"/>
          <w:szCs w:val="23"/>
        </w:rPr>
        <w:t xml:space="preserve"> the</w:t>
      </w:r>
      <w:r w:rsidRPr="000508AF">
        <w:rPr>
          <w:sz w:val="23"/>
          <w:szCs w:val="23"/>
        </w:rPr>
        <w:t xml:space="preserve"> action of the beautiful little waders called </w:t>
      </w:r>
      <w:r w:rsidR="009E54D6" w:rsidRPr="009E54D6">
        <w:rPr>
          <w:sz w:val="23"/>
          <w:szCs w:val="23"/>
        </w:rPr>
        <w:t>turnstones</w:t>
      </w:r>
      <w:r w:rsidRPr="009E54D6">
        <w:rPr>
          <w:sz w:val="23"/>
          <w:szCs w:val="23"/>
        </w:rPr>
        <w:t xml:space="preserve"> </w:t>
      </w:r>
      <w:r w:rsidRPr="000508AF">
        <w:rPr>
          <w:sz w:val="23"/>
          <w:szCs w:val="23"/>
        </w:rPr>
        <w:t>which gives them their name</w:t>
      </w:r>
      <w:r w:rsidR="007C214E">
        <w:rPr>
          <w:sz w:val="23"/>
          <w:szCs w:val="23"/>
        </w:rPr>
        <w:t>,</w:t>
      </w:r>
      <w:r w:rsidRPr="000508AF">
        <w:rPr>
          <w:sz w:val="23"/>
          <w:szCs w:val="23"/>
        </w:rPr>
        <w:t xml:space="preserve"> you will turn over</w:t>
      </w:r>
      <w:r w:rsidR="00EC5A24">
        <w:rPr>
          <w:sz w:val="23"/>
          <w:szCs w:val="23"/>
        </w:rPr>
        <w:t xml:space="preserve"> your own metaphorical</w:t>
      </w:r>
      <w:r w:rsidRPr="000508AF">
        <w:rPr>
          <w:sz w:val="23"/>
          <w:szCs w:val="23"/>
        </w:rPr>
        <w:t xml:space="preserve"> stones to reveal something new.  For the birds they find hidden food; for you it will be hidden ideas and feelings.  Both nourish</w:t>
      </w:r>
      <w:r w:rsidR="000508AF" w:rsidRPr="000508AF">
        <w:rPr>
          <w:sz w:val="23"/>
          <w:szCs w:val="23"/>
        </w:rPr>
        <w:t>ing</w:t>
      </w:r>
      <w:r w:rsidRPr="000508AF">
        <w:rPr>
          <w:sz w:val="23"/>
          <w:szCs w:val="23"/>
        </w:rPr>
        <w:t>, in different ways</w:t>
      </w:r>
      <w:r w:rsidR="00B74266">
        <w:rPr>
          <w:sz w:val="23"/>
          <w:szCs w:val="23"/>
        </w:rPr>
        <w:t xml:space="preserve">; an observation that speaks to the ‘why?’ of </w:t>
      </w:r>
      <w:proofErr w:type="spellStart"/>
      <w:r w:rsidR="00B74266" w:rsidRPr="00084537">
        <w:rPr>
          <w:b/>
          <w:bCs/>
          <w:sz w:val="23"/>
          <w:szCs w:val="23"/>
        </w:rPr>
        <w:t>TurnStones</w:t>
      </w:r>
      <w:proofErr w:type="spellEnd"/>
      <w:r w:rsidR="00B74266">
        <w:rPr>
          <w:sz w:val="23"/>
          <w:szCs w:val="23"/>
        </w:rPr>
        <w:t xml:space="preserve"> as well!</w:t>
      </w:r>
    </w:p>
    <w:p w14:paraId="161A28AB" w14:textId="0668D3BF" w:rsidR="00BA1599" w:rsidRPr="000508AF" w:rsidRDefault="0083788C" w:rsidP="009E54D6">
      <w:pPr>
        <w:spacing w:after="80" w:line="266" w:lineRule="auto"/>
        <w:rPr>
          <w:sz w:val="23"/>
          <w:szCs w:val="23"/>
        </w:rPr>
      </w:pPr>
      <w:r w:rsidRPr="000508AF">
        <w:rPr>
          <w:b/>
          <w:bCs/>
          <w:noProof/>
          <w:sz w:val="23"/>
          <w:szCs w:val="23"/>
        </w:rPr>
        <w:drawing>
          <wp:anchor distT="0" distB="0" distL="114300" distR="114300" simplePos="0" relativeHeight="251658240" behindDoc="0" locked="0" layoutInCell="1" allowOverlap="1" wp14:anchorId="102A53E2" wp14:editId="6F073E0F">
            <wp:simplePos x="0" y="0"/>
            <wp:positionH relativeFrom="column">
              <wp:posOffset>3539490</wp:posOffset>
            </wp:positionH>
            <wp:positionV relativeFrom="paragraph">
              <wp:posOffset>3175</wp:posOffset>
            </wp:positionV>
            <wp:extent cx="2778760" cy="3243580"/>
            <wp:effectExtent l="0" t="0" r="2540" b="0"/>
            <wp:wrapSquare wrapText="bothSides"/>
            <wp:docPr id="905950456" name="Picture 2" descr="A diagram of a diagram of feelings and thou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50456" name="Picture 2" descr="A diagram of a diagram of feelings and though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78760" cy="3243580"/>
                    </a:xfrm>
                    <a:prstGeom prst="rect">
                      <a:avLst/>
                    </a:prstGeom>
                  </pic:spPr>
                </pic:pic>
              </a:graphicData>
            </a:graphic>
            <wp14:sizeRelH relativeFrom="margin">
              <wp14:pctWidth>0</wp14:pctWidth>
            </wp14:sizeRelH>
            <wp14:sizeRelV relativeFrom="margin">
              <wp14:pctHeight>0</wp14:pctHeight>
            </wp14:sizeRelV>
          </wp:anchor>
        </w:drawing>
      </w:r>
      <w:r w:rsidR="00D71F7E" w:rsidRPr="000508AF">
        <w:rPr>
          <w:sz w:val="23"/>
          <w:szCs w:val="23"/>
        </w:rPr>
        <w:t xml:space="preserve">Imagine this.  You come to a </w:t>
      </w:r>
      <w:proofErr w:type="spellStart"/>
      <w:r w:rsidR="00D71F7E" w:rsidRPr="00084537">
        <w:rPr>
          <w:b/>
          <w:bCs/>
          <w:sz w:val="23"/>
          <w:szCs w:val="23"/>
        </w:rPr>
        <w:t>TurnStones</w:t>
      </w:r>
      <w:proofErr w:type="spellEnd"/>
      <w:r w:rsidR="00D71F7E" w:rsidRPr="000508AF">
        <w:rPr>
          <w:sz w:val="23"/>
          <w:szCs w:val="23"/>
        </w:rPr>
        <w:t xml:space="preserve"> session with something </w:t>
      </w:r>
      <w:r w:rsidRPr="000508AF">
        <w:rPr>
          <w:sz w:val="23"/>
          <w:szCs w:val="23"/>
        </w:rPr>
        <w:t>of interest to you</w:t>
      </w:r>
      <w:r w:rsidR="00D71F7E" w:rsidRPr="000508AF">
        <w:rPr>
          <w:sz w:val="23"/>
          <w:szCs w:val="23"/>
        </w:rPr>
        <w:t>.</w:t>
      </w:r>
      <w:r w:rsidRPr="000508AF">
        <w:rPr>
          <w:sz w:val="23"/>
          <w:szCs w:val="23"/>
        </w:rPr>
        <w:t xml:space="preserve">  It will be composed of thoughts, emotions and bodily experience (see graphic).</w:t>
      </w:r>
      <w:r w:rsidR="00D71F7E" w:rsidRPr="000508AF">
        <w:rPr>
          <w:sz w:val="23"/>
          <w:szCs w:val="23"/>
        </w:rPr>
        <w:t xml:space="preserve">  In the session, using a range of different approaches, Jeremy and Marco will facilitate </w:t>
      </w:r>
      <w:proofErr w:type="gramStart"/>
      <w:r w:rsidR="00D71F7E" w:rsidRPr="000508AF">
        <w:rPr>
          <w:sz w:val="23"/>
          <w:szCs w:val="23"/>
        </w:rPr>
        <w:t>a number of</w:t>
      </w:r>
      <w:proofErr w:type="gramEnd"/>
      <w:r w:rsidR="00D71F7E" w:rsidRPr="000508AF">
        <w:rPr>
          <w:sz w:val="23"/>
          <w:szCs w:val="23"/>
        </w:rPr>
        <w:t xml:space="preserve"> different conversations, prompted by language or imagery.  The conversations have the capacity to interact with each other, and with the issue that you came to the session with.  The nature of that interaction will be unique to you, arising from turning </w:t>
      </w:r>
      <w:r w:rsidR="00EC5A24">
        <w:rPr>
          <w:sz w:val="23"/>
          <w:szCs w:val="23"/>
        </w:rPr>
        <w:t>‘</w:t>
      </w:r>
      <w:r w:rsidR="00D71F7E" w:rsidRPr="000508AF">
        <w:rPr>
          <w:sz w:val="23"/>
          <w:szCs w:val="23"/>
        </w:rPr>
        <w:t>stones</w:t>
      </w:r>
      <w:r w:rsidR="00EC5A24">
        <w:rPr>
          <w:sz w:val="23"/>
          <w:szCs w:val="23"/>
        </w:rPr>
        <w:t>’</w:t>
      </w:r>
      <w:r w:rsidR="00D71F7E" w:rsidRPr="000508AF">
        <w:rPr>
          <w:sz w:val="23"/>
          <w:szCs w:val="23"/>
        </w:rPr>
        <w:t xml:space="preserve"> at the level of </w:t>
      </w:r>
      <w:r w:rsidR="00D8750E" w:rsidRPr="000508AF">
        <w:rPr>
          <w:sz w:val="23"/>
          <w:szCs w:val="23"/>
        </w:rPr>
        <w:t xml:space="preserve">your </w:t>
      </w:r>
      <w:r w:rsidR="00D71F7E" w:rsidRPr="000508AF">
        <w:rPr>
          <w:sz w:val="23"/>
          <w:szCs w:val="23"/>
        </w:rPr>
        <w:t>thinking and feeling.</w:t>
      </w:r>
      <w:r w:rsidR="00D8750E" w:rsidRPr="000508AF">
        <w:rPr>
          <w:sz w:val="23"/>
          <w:szCs w:val="23"/>
        </w:rPr>
        <w:t xml:space="preserve">  It is not a linear process, more associative</w:t>
      </w:r>
      <w:r w:rsidR="00EC5A24">
        <w:rPr>
          <w:sz w:val="23"/>
          <w:szCs w:val="23"/>
        </w:rPr>
        <w:t xml:space="preserve"> - t</w:t>
      </w:r>
      <w:r w:rsidR="00D8750E" w:rsidRPr="000508AF">
        <w:rPr>
          <w:sz w:val="23"/>
          <w:szCs w:val="23"/>
        </w:rPr>
        <w:t xml:space="preserve">he making of connections.  </w:t>
      </w:r>
      <w:r w:rsidRPr="000508AF">
        <w:rPr>
          <w:sz w:val="23"/>
          <w:szCs w:val="23"/>
        </w:rPr>
        <w:t>The nature of th</w:t>
      </w:r>
      <w:r w:rsidR="00EC5A24">
        <w:rPr>
          <w:sz w:val="23"/>
          <w:szCs w:val="23"/>
        </w:rPr>
        <w:t>e</w:t>
      </w:r>
      <w:r w:rsidRPr="000508AF">
        <w:rPr>
          <w:sz w:val="23"/>
          <w:szCs w:val="23"/>
        </w:rPr>
        <w:t xml:space="preserve"> connections will be influenced by experiencing </w:t>
      </w:r>
      <w:proofErr w:type="spellStart"/>
      <w:r w:rsidRPr="00EC5A24">
        <w:rPr>
          <w:b/>
          <w:bCs/>
          <w:sz w:val="23"/>
          <w:szCs w:val="23"/>
        </w:rPr>
        <w:t>TurnStones</w:t>
      </w:r>
      <w:proofErr w:type="spellEnd"/>
      <w:r w:rsidRPr="00EC5A24">
        <w:rPr>
          <w:b/>
          <w:bCs/>
          <w:sz w:val="23"/>
          <w:szCs w:val="23"/>
        </w:rPr>
        <w:t xml:space="preserve"> </w:t>
      </w:r>
      <w:r w:rsidRPr="000508AF">
        <w:rPr>
          <w:sz w:val="23"/>
          <w:szCs w:val="23"/>
        </w:rPr>
        <w:t>with others (their influence represented by the wavy lines</w:t>
      </w:r>
      <w:proofErr w:type="gramStart"/>
      <w:r w:rsidRPr="000508AF">
        <w:rPr>
          <w:sz w:val="23"/>
          <w:szCs w:val="23"/>
        </w:rPr>
        <w:t>)</w:t>
      </w:r>
      <w:proofErr w:type="gramEnd"/>
      <w:r w:rsidRPr="000508AF">
        <w:rPr>
          <w:sz w:val="23"/>
          <w:szCs w:val="23"/>
        </w:rPr>
        <w:t xml:space="preserve"> and </w:t>
      </w:r>
      <w:r w:rsidR="00B74266">
        <w:rPr>
          <w:sz w:val="23"/>
          <w:szCs w:val="23"/>
        </w:rPr>
        <w:t>they may form in</w:t>
      </w:r>
      <w:r w:rsidRPr="000508AF">
        <w:rPr>
          <w:sz w:val="23"/>
          <w:szCs w:val="23"/>
        </w:rPr>
        <w:t xml:space="preserve"> real time or at some point in the future.  </w:t>
      </w:r>
      <w:proofErr w:type="spellStart"/>
      <w:r w:rsidR="00D8750E" w:rsidRPr="00EC5A24">
        <w:rPr>
          <w:b/>
          <w:bCs/>
          <w:sz w:val="23"/>
          <w:szCs w:val="23"/>
        </w:rPr>
        <w:t>TurnStones</w:t>
      </w:r>
      <w:proofErr w:type="spellEnd"/>
      <w:r w:rsidR="00D8750E" w:rsidRPr="000508AF">
        <w:rPr>
          <w:sz w:val="23"/>
          <w:szCs w:val="23"/>
        </w:rPr>
        <w:t xml:space="preserve"> is a process with </w:t>
      </w:r>
      <w:r w:rsidRPr="000508AF">
        <w:rPr>
          <w:sz w:val="23"/>
          <w:szCs w:val="23"/>
        </w:rPr>
        <w:t xml:space="preserve">emergent </w:t>
      </w:r>
      <w:r w:rsidR="00D8750E" w:rsidRPr="000508AF">
        <w:rPr>
          <w:sz w:val="23"/>
          <w:szCs w:val="23"/>
        </w:rPr>
        <w:t xml:space="preserve">outcomes, </w:t>
      </w:r>
      <w:r w:rsidRPr="000508AF">
        <w:rPr>
          <w:sz w:val="23"/>
          <w:szCs w:val="23"/>
        </w:rPr>
        <w:t>rather than outcomes where there is a strong relationship between cause and effect.</w:t>
      </w:r>
    </w:p>
    <w:p w14:paraId="3ACE658B" w14:textId="607A5344" w:rsidR="00BA1599" w:rsidRDefault="007A5E02" w:rsidP="009E54D6">
      <w:pPr>
        <w:spacing w:after="80" w:line="266" w:lineRule="auto"/>
        <w:jc w:val="center"/>
        <w:rPr>
          <w:sz w:val="23"/>
          <w:szCs w:val="23"/>
        </w:rPr>
      </w:pPr>
      <w:r w:rsidRPr="000508AF">
        <w:rPr>
          <w:sz w:val="23"/>
          <w:szCs w:val="23"/>
        </w:rPr>
        <w:t xml:space="preserve">You can find out more by listening to Jeremy and Marcos talking about </w:t>
      </w:r>
      <w:proofErr w:type="spellStart"/>
      <w:r w:rsidRPr="00EC5A24">
        <w:rPr>
          <w:b/>
          <w:bCs/>
          <w:sz w:val="23"/>
          <w:szCs w:val="23"/>
        </w:rPr>
        <w:t>TurnStones</w:t>
      </w:r>
      <w:proofErr w:type="spellEnd"/>
      <w:r w:rsidR="000508AF">
        <w:rPr>
          <w:sz w:val="23"/>
          <w:szCs w:val="23"/>
        </w:rPr>
        <w:br/>
      </w:r>
      <w:r w:rsidRPr="000508AF">
        <w:rPr>
          <w:sz w:val="23"/>
          <w:szCs w:val="23"/>
        </w:rPr>
        <w:t xml:space="preserve"> </w:t>
      </w:r>
      <w:hyperlink r:id="rId8" w:history="1">
        <w:r w:rsidRPr="000508AF">
          <w:rPr>
            <w:rStyle w:val="Hyperlink"/>
            <w:b/>
            <w:bCs/>
            <w:sz w:val="23"/>
            <w:szCs w:val="23"/>
          </w:rPr>
          <w:t>through this link</w:t>
        </w:r>
      </w:hyperlink>
      <w:r w:rsidRPr="000508AF">
        <w:rPr>
          <w:sz w:val="23"/>
          <w:szCs w:val="23"/>
        </w:rPr>
        <w:t>.</w:t>
      </w:r>
    </w:p>
    <w:tbl>
      <w:tblPr>
        <w:tblStyle w:val="TableGrid"/>
        <w:tblW w:w="0" w:type="auto"/>
        <w:tblLook w:val="04A0" w:firstRow="1" w:lastRow="0" w:firstColumn="1" w:lastColumn="0" w:noHBand="0" w:noVBand="1"/>
      </w:tblPr>
      <w:tblGrid>
        <w:gridCol w:w="2405"/>
        <w:gridCol w:w="7223"/>
      </w:tblGrid>
      <w:tr w:rsidR="0083788C" w14:paraId="3E8B76DD" w14:textId="77777777" w:rsidTr="00BA1599">
        <w:tc>
          <w:tcPr>
            <w:tcW w:w="2405" w:type="dxa"/>
            <w:tcBorders>
              <w:top w:val="nil"/>
              <w:left w:val="nil"/>
              <w:bottom w:val="nil"/>
              <w:right w:val="nil"/>
            </w:tcBorders>
            <w:shd w:val="clear" w:color="auto" w:fill="D9D9D9" w:themeFill="background1" w:themeFillShade="D9"/>
          </w:tcPr>
          <w:p w14:paraId="6FEABB09" w14:textId="6435539E" w:rsidR="0083788C" w:rsidRPr="000508AF" w:rsidRDefault="0083788C" w:rsidP="000508AF">
            <w:pPr>
              <w:spacing w:before="40" w:after="40"/>
              <w:rPr>
                <w:b/>
                <w:bCs/>
                <w:sz w:val="23"/>
                <w:szCs w:val="23"/>
              </w:rPr>
            </w:pPr>
            <w:r w:rsidRPr="000508AF">
              <w:rPr>
                <w:b/>
                <w:bCs/>
                <w:sz w:val="23"/>
                <w:szCs w:val="23"/>
              </w:rPr>
              <w:t>Want to know more?</w:t>
            </w:r>
          </w:p>
        </w:tc>
        <w:tc>
          <w:tcPr>
            <w:tcW w:w="7223" w:type="dxa"/>
            <w:tcBorders>
              <w:top w:val="nil"/>
              <w:left w:val="nil"/>
              <w:bottom w:val="nil"/>
              <w:right w:val="nil"/>
            </w:tcBorders>
            <w:shd w:val="clear" w:color="auto" w:fill="D9D9D9" w:themeFill="background1" w:themeFillShade="D9"/>
          </w:tcPr>
          <w:p w14:paraId="1B1638BD" w14:textId="0F923A67" w:rsidR="0083788C" w:rsidRPr="000508AF" w:rsidRDefault="007A5E02" w:rsidP="000508AF">
            <w:pPr>
              <w:spacing w:before="40" w:after="40"/>
              <w:rPr>
                <w:sz w:val="23"/>
                <w:szCs w:val="23"/>
              </w:rPr>
            </w:pPr>
            <w:r w:rsidRPr="000508AF">
              <w:rPr>
                <w:sz w:val="23"/>
                <w:szCs w:val="23"/>
              </w:rPr>
              <w:t xml:space="preserve">Reach out to </w:t>
            </w:r>
            <w:r w:rsidR="0083788C" w:rsidRPr="000508AF">
              <w:rPr>
                <w:sz w:val="23"/>
                <w:szCs w:val="23"/>
              </w:rPr>
              <w:t>Jeremy (</w:t>
            </w:r>
            <w:hyperlink r:id="rId9" w:history="1">
              <w:r w:rsidR="0083788C" w:rsidRPr="000508AF">
                <w:rPr>
                  <w:rStyle w:val="Hyperlink"/>
                  <w:sz w:val="23"/>
                  <w:szCs w:val="23"/>
                </w:rPr>
                <w:t>Jeremy.d.hinks@gmail.com</w:t>
              </w:r>
            </w:hyperlink>
            <w:r w:rsidR="0083788C" w:rsidRPr="000508AF">
              <w:rPr>
                <w:sz w:val="23"/>
                <w:szCs w:val="23"/>
              </w:rPr>
              <w:t>)</w:t>
            </w:r>
            <w:r w:rsidRPr="000508AF">
              <w:rPr>
                <w:sz w:val="23"/>
                <w:szCs w:val="23"/>
              </w:rPr>
              <w:t xml:space="preserve"> or</w:t>
            </w:r>
            <w:r w:rsidR="0083788C" w:rsidRPr="000508AF">
              <w:rPr>
                <w:sz w:val="23"/>
                <w:szCs w:val="23"/>
              </w:rPr>
              <w:t xml:space="preserve"> Marcos (</w:t>
            </w:r>
            <w:hyperlink r:id="rId10" w:history="1">
              <w:r w:rsidRPr="000508AF">
                <w:rPr>
                  <w:rStyle w:val="Hyperlink"/>
                  <w:sz w:val="23"/>
                  <w:szCs w:val="23"/>
                </w:rPr>
                <w:t>marcos@kolimbri.com</w:t>
              </w:r>
            </w:hyperlink>
            <w:r w:rsidR="0083788C" w:rsidRPr="000508AF">
              <w:rPr>
                <w:sz w:val="23"/>
                <w:szCs w:val="23"/>
              </w:rPr>
              <w:t>)</w:t>
            </w:r>
            <w:r w:rsidRPr="000508AF">
              <w:rPr>
                <w:sz w:val="23"/>
                <w:szCs w:val="23"/>
              </w:rPr>
              <w:t xml:space="preserve"> </w:t>
            </w:r>
          </w:p>
        </w:tc>
      </w:tr>
      <w:tr w:rsidR="0083788C" w14:paraId="6BA9CD32" w14:textId="77777777" w:rsidTr="00BA1599">
        <w:tc>
          <w:tcPr>
            <w:tcW w:w="2405" w:type="dxa"/>
            <w:tcBorders>
              <w:top w:val="nil"/>
              <w:left w:val="nil"/>
              <w:bottom w:val="nil"/>
              <w:right w:val="nil"/>
            </w:tcBorders>
            <w:shd w:val="clear" w:color="auto" w:fill="auto"/>
          </w:tcPr>
          <w:p w14:paraId="075BCBB7" w14:textId="3855CE42" w:rsidR="0083788C" w:rsidRPr="000508AF" w:rsidRDefault="007A5E02" w:rsidP="000508AF">
            <w:pPr>
              <w:spacing w:before="40" w:after="40"/>
              <w:rPr>
                <w:b/>
                <w:bCs/>
                <w:sz w:val="23"/>
                <w:szCs w:val="23"/>
              </w:rPr>
            </w:pPr>
            <w:r w:rsidRPr="000508AF">
              <w:rPr>
                <w:b/>
                <w:bCs/>
                <w:sz w:val="23"/>
                <w:szCs w:val="23"/>
              </w:rPr>
              <w:t>When and how?</w:t>
            </w:r>
          </w:p>
        </w:tc>
        <w:tc>
          <w:tcPr>
            <w:tcW w:w="7223" w:type="dxa"/>
            <w:tcBorders>
              <w:top w:val="nil"/>
              <w:left w:val="nil"/>
              <w:bottom w:val="nil"/>
              <w:right w:val="nil"/>
            </w:tcBorders>
            <w:shd w:val="clear" w:color="auto" w:fill="auto"/>
          </w:tcPr>
          <w:p w14:paraId="67A2CD45" w14:textId="2AD8D095" w:rsidR="0083788C" w:rsidRPr="000508AF" w:rsidRDefault="007A5E02" w:rsidP="000508AF">
            <w:pPr>
              <w:spacing w:before="40" w:after="40"/>
              <w:rPr>
                <w:sz w:val="23"/>
                <w:szCs w:val="23"/>
              </w:rPr>
            </w:pPr>
            <w:r w:rsidRPr="000508AF">
              <w:rPr>
                <w:sz w:val="23"/>
                <w:szCs w:val="23"/>
              </w:rPr>
              <w:t>Virtual connection with dates every two months at 1900 to 2030 (GMT)</w:t>
            </w:r>
            <w:r w:rsidR="000508AF" w:rsidRPr="000508AF">
              <w:rPr>
                <w:sz w:val="23"/>
                <w:szCs w:val="23"/>
              </w:rPr>
              <w:t xml:space="preserve"> (currently 2024: 19/11; 2025: 21/01; 18/03; 20/05; 15/07)</w:t>
            </w:r>
          </w:p>
        </w:tc>
      </w:tr>
      <w:tr w:rsidR="0083788C" w14:paraId="78DD3C94" w14:textId="77777777" w:rsidTr="00BA1599">
        <w:tc>
          <w:tcPr>
            <w:tcW w:w="2405" w:type="dxa"/>
            <w:tcBorders>
              <w:top w:val="nil"/>
              <w:left w:val="nil"/>
              <w:bottom w:val="nil"/>
              <w:right w:val="nil"/>
            </w:tcBorders>
            <w:shd w:val="clear" w:color="auto" w:fill="D9D9D9" w:themeFill="background1" w:themeFillShade="D9"/>
          </w:tcPr>
          <w:p w14:paraId="6C31DE0A" w14:textId="59CA66C5" w:rsidR="0083788C" w:rsidRPr="000508AF" w:rsidRDefault="007A5E02" w:rsidP="000508AF">
            <w:pPr>
              <w:spacing w:before="40" w:after="40"/>
              <w:rPr>
                <w:b/>
                <w:bCs/>
                <w:sz w:val="23"/>
                <w:szCs w:val="23"/>
              </w:rPr>
            </w:pPr>
            <w:r w:rsidRPr="000508AF">
              <w:rPr>
                <w:b/>
                <w:bCs/>
                <w:sz w:val="23"/>
                <w:szCs w:val="23"/>
              </w:rPr>
              <w:t>Join us!</w:t>
            </w:r>
          </w:p>
        </w:tc>
        <w:tc>
          <w:tcPr>
            <w:tcW w:w="7223" w:type="dxa"/>
            <w:tcBorders>
              <w:top w:val="nil"/>
              <w:left w:val="nil"/>
              <w:bottom w:val="nil"/>
              <w:right w:val="nil"/>
            </w:tcBorders>
            <w:shd w:val="clear" w:color="auto" w:fill="D9D9D9" w:themeFill="background1" w:themeFillShade="D9"/>
          </w:tcPr>
          <w:p w14:paraId="50200E9B" w14:textId="5CA4CD30" w:rsidR="0083788C" w:rsidRPr="000508AF" w:rsidRDefault="007A5E02" w:rsidP="000508AF">
            <w:pPr>
              <w:spacing w:before="40" w:after="40"/>
              <w:rPr>
                <w:sz w:val="23"/>
                <w:szCs w:val="23"/>
              </w:rPr>
            </w:pPr>
            <w:r w:rsidRPr="000508AF">
              <w:rPr>
                <w:sz w:val="23"/>
                <w:szCs w:val="23"/>
              </w:rPr>
              <w:t>Go to ou</w:t>
            </w:r>
            <w:r w:rsidR="00390EF2">
              <w:rPr>
                <w:sz w:val="23"/>
                <w:szCs w:val="23"/>
              </w:rPr>
              <w:t>r</w:t>
            </w:r>
            <w:r w:rsidRPr="000508AF">
              <w:rPr>
                <w:sz w:val="23"/>
                <w:szCs w:val="23"/>
              </w:rPr>
              <w:t xml:space="preserve"> booking page </w:t>
            </w:r>
            <w:hyperlink r:id="rId11" w:history="1">
              <w:r w:rsidRPr="000508AF">
                <w:rPr>
                  <w:rStyle w:val="Hyperlink"/>
                  <w:b/>
                  <w:bCs/>
                  <w:sz w:val="23"/>
                  <w:szCs w:val="23"/>
                </w:rPr>
                <w:t>through this link</w:t>
              </w:r>
            </w:hyperlink>
          </w:p>
        </w:tc>
      </w:tr>
    </w:tbl>
    <w:p w14:paraId="7FFCFC2E" w14:textId="77777777" w:rsidR="0083788C" w:rsidRDefault="0083788C"/>
    <w:sectPr w:rsidR="0083788C" w:rsidSect="00084537">
      <w:pgSz w:w="11906" w:h="16838"/>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A901" w14:textId="77777777" w:rsidR="00F24CFC" w:rsidRDefault="00F24CFC" w:rsidP="000A3181">
      <w:pPr>
        <w:spacing w:after="0" w:line="240" w:lineRule="auto"/>
      </w:pPr>
      <w:r>
        <w:separator/>
      </w:r>
    </w:p>
  </w:endnote>
  <w:endnote w:type="continuationSeparator" w:id="0">
    <w:p w14:paraId="53372A37" w14:textId="77777777" w:rsidR="00F24CFC" w:rsidRDefault="00F24CFC" w:rsidP="000A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FFF03" w14:textId="77777777" w:rsidR="00F24CFC" w:rsidRDefault="00F24CFC" w:rsidP="000A3181">
      <w:pPr>
        <w:spacing w:after="0" w:line="240" w:lineRule="auto"/>
      </w:pPr>
      <w:r>
        <w:separator/>
      </w:r>
    </w:p>
  </w:footnote>
  <w:footnote w:type="continuationSeparator" w:id="0">
    <w:p w14:paraId="7C0043A3" w14:textId="77777777" w:rsidR="00F24CFC" w:rsidRDefault="00F24CFC" w:rsidP="000A3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7"/>
    <w:rsid w:val="000508AF"/>
    <w:rsid w:val="00084537"/>
    <w:rsid w:val="000A3181"/>
    <w:rsid w:val="00130AC5"/>
    <w:rsid w:val="00207117"/>
    <w:rsid w:val="0023048F"/>
    <w:rsid w:val="002D7817"/>
    <w:rsid w:val="00390EF2"/>
    <w:rsid w:val="00426D9C"/>
    <w:rsid w:val="00526EE2"/>
    <w:rsid w:val="00601171"/>
    <w:rsid w:val="007A5E02"/>
    <w:rsid w:val="007C214E"/>
    <w:rsid w:val="0083788C"/>
    <w:rsid w:val="00986AD9"/>
    <w:rsid w:val="009E54D6"/>
    <w:rsid w:val="009F4BD9"/>
    <w:rsid w:val="00A53936"/>
    <w:rsid w:val="00AE6B47"/>
    <w:rsid w:val="00B74266"/>
    <w:rsid w:val="00BA1599"/>
    <w:rsid w:val="00D71F7E"/>
    <w:rsid w:val="00D8750E"/>
    <w:rsid w:val="00E47ECA"/>
    <w:rsid w:val="00EB5D05"/>
    <w:rsid w:val="00EC5A24"/>
    <w:rsid w:val="00F2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77C8"/>
  <w15:chartTrackingRefBased/>
  <w15:docId w15:val="{F0F62ADB-2C9C-4B11-A379-74D86332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B47"/>
    <w:rPr>
      <w:rFonts w:eastAsiaTheme="majorEastAsia" w:cstheme="majorBidi"/>
      <w:color w:val="272727" w:themeColor="text1" w:themeTint="D8"/>
    </w:rPr>
  </w:style>
  <w:style w:type="paragraph" w:styleId="Title">
    <w:name w:val="Title"/>
    <w:basedOn w:val="Normal"/>
    <w:next w:val="Normal"/>
    <w:link w:val="TitleChar"/>
    <w:uiPriority w:val="10"/>
    <w:qFormat/>
    <w:rsid w:val="00AE6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B47"/>
    <w:pPr>
      <w:spacing w:before="160"/>
      <w:jc w:val="center"/>
    </w:pPr>
    <w:rPr>
      <w:i/>
      <w:iCs/>
      <w:color w:val="404040" w:themeColor="text1" w:themeTint="BF"/>
    </w:rPr>
  </w:style>
  <w:style w:type="character" w:customStyle="1" w:styleId="QuoteChar">
    <w:name w:val="Quote Char"/>
    <w:basedOn w:val="DefaultParagraphFont"/>
    <w:link w:val="Quote"/>
    <w:uiPriority w:val="29"/>
    <w:rsid w:val="00AE6B47"/>
    <w:rPr>
      <w:i/>
      <w:iCs/>
      <w:color w:val="404040" w:themeColor="text1" w:themeTint="BF"/>
    </w:rPr>
  </w:style>
  <w:style w:type="paragraph" w:styleId="ListParagraph">
    <w:name w:val="List Paragraph"/>
    <w:basedOn w:val="Normal"/>
    <w:uiPriority w:val="34"/>
    <w:qFormat/>
    <w:rsid w:val="00AE6B47"/>
    <w:pPr>
      <w:ind w:left="720"/>
      <w:contextualSpacing/>
    </w:pPr>
  </w:style>
  <w:style w:type="character" w:styleId="IntenseEmphasis">
    <w:name w:val="Intense Emphasis"/>
    <w:basedOn w:val="DefaultParagraphFont"/>
    <w:uiPriority w:val="21"/>
    <w:qFormat/>
    <w:rsid w:val="00AE6B47"/>
    <w:rPr>
      <w:i/>
      <w:iCs/>
      <w:color w:val="0F4761" w:themeColor="accent1" w:themeShade="BF"/>
    </w:rPr>
  </w:style>
  <w:style w:type="paragraph" w:styleId="IntenseQuote">
    <w:name w:val="Intense Quote"/>
    <w:basedOn w:val="Normal"/>
    <w:next w:val="Normal"/>
    <w:link w:val="IntenseQuoteChar"/>
    <w:uiPriority w:val="30"/>
    <w:qFormat/>
    <w:rsid w:val="00AE6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B47"/>
    <w:rPr>
      <w:i/>
      <w:iCs/>
      <w:color w:val="0F4761" w:themeColor="accent1" w:themeShade="BF"/>
    </w:rPr>
  </w:style>
  <w:style w:type="character" w:styleId="IntenseReference">
    <w:name w:val="Intense Reference"/>
    <w:basedOn w:val="DefaultParagraphFont"/>
    <w:uiPriority w:val="32"/>
    <w:qFormat/>
    <w:rsid w:val="00AE6B47"/>
    <w:rPr>
      <w:b/>
      <w:bCs/>
      <w:smallCaps/>
      <w:color w:val="0F4761" w:themeColor="accent1" w:themeShade="BF"/>
      <w:spacing w:val="5"/>
    </w:rPr>
  </w:style>
  <w:style w:type="table" w:styleId="TableGrid">
    <w:name w:val="Table Grid"/>
    <w:basedOn w:val="TableNormal"/>
    <w:uiPriority w:val="39"/>
    <w:rsid w:val="00AE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88C"/>
    <w:rPr>
      <w:color w:val="467886" w:themeColor="hyperlink"/>
      <w:u w:val="single"/>
    </w:rPr>
  </w:style>
  <w:style w:type="character" w:styleId="UnresolvedMention">
    <w:name w:val="Unresolved Mention"/>
    <w:basedOn w:val="DefaultParagraphFont"/>
    <w:uiPriority w:val="99"/>
    <w:semiHidden/>
    <w:unhideWhenUsed/>
    <w:rsid w:val="0083788C"/>
    <w:rPr>
      <w:color w:val="605E5C"/>
      <w:shd w:val="clear" w:color="auto" w:fill="E1DFDD"/>
    </w:rPr>
  </w:style>
  <w:style w:type="paragraph" w:styleId="Header">
    <w:name w:val="header"/>
    <w:basedOn w:val="Normal"/>
    <w:link w:val="HeaderChar"/>
    <w:uiPriority w:val="99"/>
    <w:unhideWhenUsed/>
    <w:rsid w:val="000A3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181"/>
  </w:style>
  <w:style w:type="paragraph" w:styleId="Footer">
    <w:name w:val="footer"/>
    <w:basedOn w:val="Normal"/>
    <w:link w:val="FooterChar"/>
    <w:uiPriority w:val="99"/>
    <w:unhideWhenUsed/>
    <w:rsid w:val="000A3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89634">
      <w:bodyDiv w:val="1"/>
      <w:marLeft w:val="0"/>
      <w:marRight w:val="0"/>
      <w:marTop w:val="0"/>
      <w:marBottom w:val="0"/>
      <w:divBdr>
        <w:top w:val="none" w:sz="0" w:space="0" w:color="auto"/>
        <w:left w:val="none" w:sz="0" w:space="0" w:color="auto"/>
        <w:bottom w:val="none" w:sz="0" w:space="0" w:color="auto"/>
        <w:right w:val="none" w:sz="0" w:space="0" w:color="auto"/>
      </w:divBdr>
    </w:div>
    <w:div w:id="5194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__qxd6vyU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olimbri.com/workshops/kolimbri-turnstones-workshop/" TargetMode="External"/><Relationship Id="rId5" Type="http://schemas.openxmlformats.org/officeDocument/2006/relationships/endnotes" Target="endnotes.xml"/><Relationship Id="rId10" Type="http://schemas.openxmlformats.org/officeDocument/2006/relationships/hyperlink" Target="mailto:marcos@kolimbri.com" TargetMode="External"/><Relationship Id="rId4" Type="http://schemas.openxmlformats.org/officeDocument/2006/relationships/footnotes" Target="footnotes.xml"/><Relationship Id="rId9" Type="http://schemas.openxmlformats.org/officeDocument/2006/relationships/hyperlink" Target="mailto:Jeremy.d.hin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Hinks</dc:creator>
  <cp:keywords/>
  <dc:description/>
  <cp:lastModifiedBy>Jeremy Hinks</cp:lastModifiedBy>
  <cp:revision>13</cp:revision>
  <cp:lastPrinted>2024-10-10T10:44:00Z</cp:lastPrinted>
  <dcterms:created xsi:type="dcterms:W3CDTF">2024-10-10T09:27:00Z</dcterms:created>
  <dcterms:modified xsi:type="dcterms:W3CDTF">2024-10-11T12:43:00Z</dcterms:modified>
</cp:coreProperties>
</file>